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1096"/>
        <w:gridCol w:w="38"/>
        <w:gridCol w:w="850"/>
        <w:gridCol w:w="142"/>
        <w:gridCol w:w="1170"/>
        <w:gridCol w:w="88"/>
        <w:gridCol w:w="726"/>
        <w:gridCol w:w="518"/>
        <w:gridCol w:w="188"/>
        <w:gridCol w:w="145"/>
        <w:gridCol w:w="567"/>
        <w:gridCol w:w="618"/>
      </w:tblGrid>
      <w:tr w:rsidR="00D02A95" w:rsidRPr="00E401BB" w:rsidTr="00875B0B">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02A95" w:rsidRPr="00E401BB" w:rsidRDefault="00D02A95" w:rsidP="00875B0B">
            <w:pPr>
              <w:spacing w:line="240" w:lineRule="auto"/>
              <w:ind w:firstLine="0"/>
              <w:jc w:val="left"/>
              <w:rPr>
                <w:rFonts w:asciiTheme="minorHAnsi" w:hAnsiTheme="minorHAnsi" w:cs="Arial"/>
                <w:b/>
                <w:sz w:val="20"/>
              </w:rPr>
            </w:pPr>
            <w:bookmarkStart w:id="0" w:name="_GoBack"/>
            <w:bookmarkEnd w:id="0"/>
            <w:r w:rsidRPr="00E401BB">
              <w:rPr>
                <w:rFonts w:asciiTheme="minorHAnsi" w:hAnsiTheme="minorHAnsi" w:cs="Arial"/>
                <w:b/>
                <w:sz w:val="20"/>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02A95" w:rsidRPr="00E401BB" w:rsidRDefault="00B61520" w:rsidP="00875B0B">
            <w:pPr>
              <w:pStyle w:val="Heading2"/>
              <w:jc w:val="left"/>
              <w:rPr>
                <w:rFonts w:asciiTheme="minorHAnsi" w:hAnsiTheme="minorHAnsi"/>
                <w:szCs w:val="20"/>
              </w:rPr>
            </w:pPr>
            <w:r>
              <w:rPr>
                <w:rFonts w:ascii="Times New Roman" w:hAnsi="Times New Roman"/>
                <w:b w:val="0"/>
                <w:bCs w:val="0"/>
                <w:caps/>
                <w:sz w:val="22"/>
                <w:szCs w:val="22"/>
              </w:rPr>
              <w:t>COMUNICATION SKILLS FOR MEDICINE</w:t>
            </w:r>
            <w:r w:rsidR="00511FEB">
              <w:rPr>
                <w:rFonts w:ascii="Times New Roman" w:hAnsi="Times New Roman"/>
                <w:b w:val="0"/>
                <w:bCs w:val="0"/>
                <w:caps/>
                <w:sz w:val="22"/>
                <w:szCs w:val="22"/>
              </w:rPr>
              <w:t xml:space="preserve"> I</w:t>
            </w:r>
            <w:r w:rsidR="0088570A">
              <w:rPr>
                <w:rFonts w:ascii="Times New Roman" w:hAnsi="Times New Roman"/>
                <w:b w:val="0"/>
                <w:bCs w:val="0"/>
                <w:caps/>
                <w:sz w:val="22"/>
                <w:szCs w:val="22"/>
              </w:rPr>
              <w:t>I</w:t>
            </w:r>
          </w:p>
        </w:tc>
      </w:tr>
      <w:tr w:rsidR="00D02A95" w:rsidRPr="00E401BB" w:rsidTr="00875B0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Style w:val="Strong"/>
                <w:rFonts w:asciiTheme="minorHAnsi" w:eastAsia="MS Mincho" w:hAnsiTheme="minorHAnsi" w:cs="Arial"/>
                <w:b w:val="0"/>
              </w:rPr>
            </w:pPr>
            <w:r w:rsidRPr="00E401BB">
              <w:rPr>
                <w:rStyle w:val="Strong"/>
                <w:rFonts w:asciiTheme="minorHAnsi" w:eastAsia="MS Mincho" w:hAnsiTheme="minorHAnsi" w:cs="Arial"/>
              </w:rPr>
              <w:t>Code</w:t>
            </w:r>
          </w:p>
        </w:tc>
        <w:tc>
          <w:tcPr>
            <w:tcW w:w="2502" w:type="dxa"/>
            <w:gridSpan w:val="3"/>
            <w:tcBorders>
              <w:top w:val="single" w:sz="12" w:space="0" w:color="auto"/>
              <w:right w:val="single" w:sz="12" w:space="0" w:color="auto"/>
            </w:tcBorders>
            <w:tcMar>
              <w:left w:w="57" w:type="dxa"/>
              <w:right w:w="57" w:type="dxa"/>
            </w:tcMar>
          </w:tcPr>
          <w:p w:rsidR="00D02A95" w:rsidRPr="00E401BB" w:rsidRDefault="00D02A95" w:rsidP="00E0783A">
            <w:pPr>
              <w:spacing w:line="240" w:lineRule="auto"/>
              <w:ind w:firstLine="720"/>
              <w:jc w:val="left"/>
              <w:rPr>
                <w:rFonts w:asciiTheme="minorHAnsi" w:hAnsiTheme="minorHAnsi" w:cs="Arial"/>
                <w:sz w:val="20"/>
              </w:rPr>
            </w:pPr>
          </w:p>
        </w:tc>
        <w:tc>
          <w:tcPr>
            <w:tcW w:w="2288" w:type="dxa"/>
            <w:gridSpan w:val="5"/>
            <w:tcBorders>
              <w:top w:val="single" w:sz="12" w:space="0" w:color="auto"/>
              <w:righ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Year of study</w:t>
            </w:r>
          </w:p>
        </w:tc>
        <w:tc>
          <w:tcPr>
            <w:tcW w:w="2762" w:type="dxa"/>
            <w:gridSpan w:val="6"/>
            <w:tcBorders>
              <w:top w:val="single" w:sz="12" w:space="0" w:color="auto"/>
              <w:right w:val="single" w:sz="12" w:space="0" w:color="auto"/>
            </w:tcBorders>
            <w:tcMar>
              <w:left w:w="57" w:type="dxa"/>
              <w:right w:w="57" w:type="dxa"/>
            </w:tcMar>
          </w:tcPr>
          <w:p w:rsidR="00D02A95" w:rsidRPr="00E401BB" w:rsidRDefault="00B61520" w:rsidP="00875B0B">
            <w:pPr>
              <w:spacing w:line="240" w:lineRule="auto"/>
              <w:ind w:firstLine="0"/>
              <w:jc w:val="left"/>
              <w:rPr>
                <w:rFonts w:asciiTheme="minorHAnsi" w:hAnsiTheme="minorHAnsi" w:cs="Arial"/>
                <w:sz w:val="20"/>
              </w:rPr>
            </w:pPr>
            <w:r>
              <w:rPr>
                <w:rFonts w:asciiTheme="minorHAnsi" w:hAnsiTheme="minorHAnsi" w:cs="Arial"/>
                <w:sz w:val="20"/>
              </w:rPr>
              <w:t xml:space="preserve"> 4, 5, 6</w:t>
            </w:r>
          </w:p>
        </w:tc>
      </w:tr>
      <w:tr w:rsidR="00D02A95" w:rsidRPr="00E401BB" w:rsidTr="00875B0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Course teacher</w:t>
            </w:r>
          </w:p>
        </w:tc>
        <w:tc>
          <w:tcPr>
            <w:tcW w:w="2502" w:type="dxa"/>
            <w:gridSpan w:val="3"/>
            <w:tcBorders>
              <w:bottom w:val="single" w:sz="12" w:space="0" w:color="auto"/>
              <w:right w:val="single" w:sz="12" w:space="0" w:color="auto"/>
            </w:tcBorders>
            <w:tcMar>
              <w:left w:w="57" w:type="dxa"/>
              <w:right w:w="57" w:type="dxa"/>
            </w:tcMar>
          </w:tcPr>
          <w:p w:rsidR="00D02A95" w:rsidRPr="00E401BB" w:rsidRDefault="00B61520" w:rsidP="00875B0B">
            <w:pPr>
              <w:spacing w:line="240" w:lineRule="auto"/>
              <w:ind w:firstLine="0"/>
              <w:jc w:val="left"/>
              <w:rPr>
                <w:rFonts w:asciiTheme="minorHAnsi" w:hAnsiTheme="minorHAnsi" w:cs="Arial"/>
                <w:sz w:val="20"/>
              </w:rPr>
            </w:pPr>
            <w:r>
              <w:rPr>
                <w:rFonts w:asciiTheme="minorHAnsi" w:hAnsiTheme="minorHAnsi" w:cs="Arial"/>
                <w:sz w:val="20"/>
              </w:rPr>
              <w:t>Varja Đogaš</w:t>
            </w:r>
          </w:p>
        </w:tc>
        <w:tc>
          <w:tcPr>
            <w:tcW w:w="2288" w:type="dxa"/>
            <w:gridSpan w:val="5"/>
            <w:tcBorders>
              <w:bottom w:val="single" w:sz="12" w:space="0" w:color="auto"/>
              <w:righ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Credits (ECTS)</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2</w:t>
            </w:r>
          </w:p>
        </w:tc>
      </w:tr>
      <w:tr w:rsidR="00D02A95" w:rsidRPr="00E401BB" w:rsidTr="00875B0B">
        <w:trPr>
          <w:trHeight w:val="345"/>
        </w:trPr>
        <w:tc>
          <w:tcPr>
            <w:tcW w:w="1912" w:type="dxa"/>
            <w:vMerge w:val="restart"/>
            <w:tcBorders>
              <w:lef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Associate teachers</w:t>
            </w:r>
          </w:p>
        </w:tc>
        <w:tc>
          <w:tcPr>
            <w:tcW w:w="2502" w:type="dxa"/>
            <w:gridSpan w:val="3"/>
            <w:vMerge w:val="restart"/>
            <w:tcBorders>
              <w:right w:val="single" w:sz="12" w:space="0" w:color="auto"/>
            </w:tcBorders>
            <w:tcMar>
              <w:left w:w="57" w:type="dxa"/>
              <w:right w:w="57" w:type="dxa"/>
            </w:tcMar>
          </w:tcPr>
          <w:p w:rsidR="00D02A95" w:rsidRDefault="00B61520" w:rsidP="00875B0B">
            <w:pPr>
              <w:spacing w:line="240" w:lineRule="auto"/>
              <w:ind w:firstLine="0"/>
              <w:jc w:val="left"/>
              <w:rPr>
                <w:rFonts w:asciiTheme="minorHAnsi" w:hAnsiTheme="minorHAnsi" w:cs="Arial"/>
                <w:sz w:val="20"/>
              </w:rPr>
            </w:pPr>
            <w:proofErr w:type="spellStart"/>
            <w:r>
              <w:rPr>
                <w:rFonts w:asciiTheme="minorHAnsi" w:hAnsiTheme="minorHAnsi" w:cs="Arial"/>
                <w:sz w:val="20"/>
              </w:rPr>
              <w:t>Slavica</w:t>
            </w:r>
            <w:proofErr w:type="spellEnd"/>
            <w:r>
              <w:rPr>
                <w:rFonts w:asciiTheme="minorHAnsi" w:hAnsiTheme="minorHAnsi" w:cs="Arial"/>
                <w:sz w:val="20"/>
              </w:rPr>
              <w:t xml:space="preserve"> </w:t>
            </w:r>
            <w:proofErr w:type="spellStart"/>
            <w:r>
              <w:rPr>
                <w:rFonts w:asciiTheme="minorHAnsi" w:hAnsiTheme="minorHAnsi" w:cs="Arial"/>
                <w:sz w:val="20"/>
              </w:rPr>
              <w:t>Kozina</w:t>
            </w:r>
            <w:proofErr w:type="spellEnd"/>
          </w:p>
          <w:p w:rsidR="00F73748" w:rsidRPr="00E401BB" w:rsidRDefault="00F73748" w:rsidP="00875B0B">
            <w:pPr>
              <w:spacing w:line="240" w:lineRule="auto"/>
              <w:ind w:firstLine="0"/>
              <w:jc w:val="left"/>
              <w:rPr>
                <w:rFonts w:asciiTheme="minorHAnsi" w:hAnsiTheme="minorHAnsi" w:cs="Arial"/>
                <w:sz w:val="20"/>
              </w:rPr>
            </w:pPr>
            <w:proofErr w:type="spellStart"/>
            <w:r>
              <w:rPr>
                <w:rFonts w:asciiTheme="minorHAnsi" w:hAnsiTheme="minorHAnsi" w:cs="Arial"/>
                <w:sz w:val="20"/>
              </w:rPr>
              <w:t>Vesna</w:t>
            </w:r>
            <w:proofErr w:type="spellEnd"/>
            <w:r>
              <w:rPr>
                <w:rFonts w:asciiTheme="minorHAnsi" w:hAnsiTheme="minorHAnsi" w:cs="Arial"/>
                <w:sz w:val="20"/>
              </w:rPr>
              <w:t xml:space="preserve"> </w:t>
            </w:r>
            <w:proofErr w:type="spellStart"/>
            <w:r>
              <w:rPr>
                <w:rFonts w:asciiTheme="minorHAnsi" w:hAnsiTheme="minorHAnsi" w:cs="Arial"/>
                <w:sz w:val="20"/>
              </w:rPr>
              <w:t>Antičević</w:t>
            </w:r>
            <w:proofErr w:type="spellEnd"/>
          </w:p>
        </w:tc>
        <w:tc>
          <w:tcPr>
            <w:tcW w:w="2288" w:type="dxa"/>
            <w:gridSpan w:val="5"/>
            <w:vMerge w:val="restart"/>
            <w:tcBorders>
              <w:righ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p>
        </w:tc>
        <w:tc>
          <w:tcPr>
            <w:tcW w:w="726" w:type="dxa"/>
            <w:tcBorders>
              <w:bottom w:val="single" w:sz="12" w:space="0" w:color="auto"/>
              <w:right w:val="single" w:sz="12" w:space="0" w:color="auto"/>
            </w:tcBorders>
            <w:tcMar>
              <w:left w:w="57" w:type="dxa"/>
              <w:right w:w="57" w:type="dxa"/>
            </w:tcMar>
            <w:vAlign w:val="cente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L</w:t>
            </w:r>
          </w:p>
        </w:tc>
        <w:tc>
          <w:tcPr>
            <w:tcW w:w="706" w:type="dxa"/>
            <w:gridSpan w:val="2"/>
            <w:tcBorders>
              <w:bottom w:val="single" w:sz="12" w:space="0" w:color="auto"/>
              <w:right w:val="single" w:sz="12" w:space="0" w:color="auto"/>
            </w:tcBorders>
            <w:vAlign w:val="cente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S</w:t>
            </w:r>
          </w:p>
        </w:tc>
        <w:tc>
          <w:tcPr>
            <w:tcW w:w="712" w:type="dxa"/>
            <w:gridSpan w:val="2"/>
            <w:tcBorders>
              <w:bottom w:val="single" w:sz="12" w:space="0" w:color="auto"/>
              <w:right w:val="single" w:sz="12" w:space="0" w:color="auto"/>
            </w:tcBorders>
            <w:vAlign w:val="cente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E</w:t>
            </w:r>
          </w:p>
        </w:tc>
        <w:tc>
          <w:tcPr>
            <w:tcW w:w="618" w:type="dxa"/>
            <w:tcBorders>
              <w:bottom w:val="single" w:sz="12" w:space="0" w:color="auto"/>
              <w:right w:val="single" w:sz="12" w:space="0" w:color="auto"/>
            </w:tcBorders>
            <w:vAlign w:val="cente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F</w:t>
            </w:r>
          </w:p>
        </w:tc>
      </w:tr>
      <w:tr w:rsidR="00D02A95" w:rsidRPr="00E401BB" w:rsidTr="00875B0B">
        <w:trPr>
          <w:trHeight w:val="345"/>
        </w:trPr>
        <w:tc>
          <w:tcPr>
            <w:tcW w:w="1912" w:type="dxa"/>
            <w:vMerge/>
            <w:tcBorders>
              <w:left w:val="single" w:sz="12" w:space="0" w:color="auto"/>
              <w:bottom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p>
        </w:tc>
        <w:tc>
          <w:tcPr>
            <w:tcW w:w="2502" w:type="dxa"/>
            <w:gridSpan w:val="3"/>
            <w:vMerge/>
            <w:tcBorders>
              <w:bottom w:val="single" w:sz="12" w:space="0" w:color="auto"/>
              <w:right w:val="single" w:sz="12" w:space="0" w:color="auto"/>
            </w:tcBorders>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p>
        </w:tc>
        <w:tc>
          <w:tcPr>
            <w:tcW w:w="726" w:type="dxa"/>
            <w:tcBorders>
              <w:bottom w:val="single" w:sz="12" w:space="0" w:color="auto"/>
              <w:right w:val="single" w:sz="12" w:space="0" w:color="auto"/>
            </w:tcBorders>
            <w:tcMar>
              <w:left w:w="57" w:type="dxa"/>
              <w:right w:w="57" w:type="dxa"/>
            </w:tcMar>
            <w:vAlign w:val="center"/>
          </w:tcPr>
          <w:p w:rsidR="00D02A95" w:rsidRPr="00E401BB" w:rsidRDefault="006B5CE8" w:rsidP="00875B0B">
            <w:pPr>
              <w:spacing w:line="240" w:lineRule="auto"/>
              <w:ind w:firstLine="0"/>
              <w:jc w:val="left"/>
              <w:rPr>
                <w:rFonts w:asciiTheme="minorHAnsi" w:hAnsiTheme="minorHAnsi" w:cs="Arial"/>
                <w:sz w:val="20"/>
              </w:rPr>
            </w:pPr>
            <w:r>
              <w:rPr>
                <w:rFonts w:asciiTheme="minorHAnsi" w:hAnsiTheme="minorHAnsi" w:cs="Arial"/>
                <w:sz w:val="20"/>
              </w:rPr>
              <w:t>10</w:t>
            </w:r>
          </w:p>
        </w:tc>
        <w:tc>
          <w:tcPr>
            <w:tcW w:w="706" w:type="dxa"/>
            <w:gridSpan w:val="2"/>
            <w:tcBorders>
              <w:bottom w:val="single" w:sz="12" w:space="0" w:color="auto"/>
              <w:right w:val="single" w:sz="12" w:space="0" w:color="auto"/>
            </w:tcBorders>
            <w:vAlign w:val="center"/>
          </w:tcPr>
          <w:p w:rsidR="00D02A95" w:rsidRPr="00E401BB" w:rsidRDefault="00D02A95" w:rsidP="00875B0B">
            <w:pPr>
              <w:spacing w:line="240" w:lineRule="auto"/>
              <w:ind w:firstLine="0"/>
              <w:jc w:val="left"/>
              <w:rPr>
                <w:rFonts w:asciiTheme="minorHAnsi" w:hAnsiTheme="minorHAnsi" w:cs="Arial"/>
                <w:sz w:val="20"/>
              </w:rPr>
            </w:pPr>
          </w:p>
        </w:tc>
        <w:tc>
          <w:tcPr>
            <w:tcW w:w="712" w:type="dxa"/>
            <w:gridSpan w:val="2"/>
            <w:tcBorders>
              <w:bottom w:val="single" w:sz="12" w:space="0" w:color="auto"/>
              <w:right w:val="single" w:sz="12" w:space="0" w:color="auto"/>
            </w:tcBorders>
            <w:vAlign w:val="center"/>
          </w:tcPr>
          <w:p w:rsidR="00D02A95" w:rsidRPr="00E401BB" w:rsidRDefault="006B5CE8" w:rsidP="00875B0B">
            <w:pPr>
              <w:spacing w:line="240" w:lineRule="auto"/>
              <w:ind w:firstLine="0"/>
              <w:jc w:val="left"/>
              <w:rPr>
                <w:rFonts w:asciiTheme="minorHAnsi" w:hAnsiTheme="minorHAnsi" w:cs="Arial"/>
                <w:sz w:val="20"/>
              </w:rPr>
            </w:pPr>
            <w:r>
              <w:rPr>
                <w:rFonts w:asciiTheme="minorHAnsi" w:hAnsiTheme="minorHAnsi" w:cs="Arial"/>
                <w:sz w:val="20"/>
              </w:rPr>
              <w:t>15</w:t>
            </w:r>
          </w:p>
        </w:tc>
        <w:tc>
          <w:tcPr>
            <w:tcW w:w="618" w:type="dxa"/>
            <w:tcBorders>
              <w:bottom w:val="single" w:sz="12" w:space="0" w:color="auto"/>
              <w:right w:val="single" w:sz="12" w:space="0" w:color="auto"/>
            </w:tcBorders>
            <w:vAlign w:val="center"/>
          </w:tcPr>
          <w:p w:rsidR="00D02A95" w:rsidRPr="00E401BB" w:rsidRDefault="00D02A95" w:rsidP="00875B0B">
            <w:pPr>
              <w:spacing w:line="240" w:lineRule="auto"/>
              <w:ind w:firstLine="0"/>
              <w:jc w:val="left"/>
              <w:rPr>
                <w:rFonts w:asciiTheme="minorHAnsi" w:hAnsiTheme="minorHAnsi" w:cs="Arial"/>
                <w:sz w:val="20"/>
              </w:rPr>
            </w:pPr>
          </w:p>
        </w:tc>
      </w:tr>
      <w:tr w:rsidR="00D02A95" w:rsidRPr="00E401BB" w:rsidTr="00875B0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Status of the course</w:t>
            </w:r>
          </w:p>
        </w:tc>
        <w:tc>
          <w:tcPr>
            <w:tcW w:w="2502" w:type="dxa"/>
            <w:gridSpan w:val="3"/>
            <w:tcBorders>
              <w:bottom w:val="single" w:sz="12" w:space="0" w:color="auto"/>
              <w:right w:val="single" w:sz="12" w:space="0" w:color="auto"/>
            </w:tcBorders>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Pr>
                <w:rFonts w:asciiTheme="minorHAnsi" w:hAnsiTheme="minorHAnsi" w:cs="Arial"/>
                <w:sz w:val="20"/>
              </w:rPr>
              <w:t>Elective</w:t>
            </w:r>
          </w:p>
        </w:tc>
        <w:tc>
          <w:tcPr>
            <w:tcW w:w="2288" w:type="dxa"/>
            <w:gridSpan w:val="5"/>
            <w:tcBorders>
              <w:bottom w:val="single" w:sz="12" w:space="0" w:color="auto"/>
              <w:right w:val="single" w:sz="12" w:space="0" w:color="auto"/>
            </w:tcBorders>
            <w:shd w:val="clear" w:color="auto" w:fill="CCFFFF"/>
            <w:tcMar>
              <w:left w:w="57" w:type="dxa"/>
              <w:right w:w="57" w:type="dxa"/>
            </w:tcMar>
          </w:tcPr>
          <w:p w:rsidR="00D02A95" w:rsidRPr="00E401BB" w:rsidRDefault="00D02A95" w:rsidP="00875B0B">
            <w:pPr>
              <w:spacing w:line="240" w:lineRule="auto"/>
              <w:ind w:firstLine="0"/>
              <w:jc w:val="left"/>
              <w:rPr>
                <w:rFonts w:asciiTheme="minorHAnsi" w:hAnsiTheme="minorHAnsi" w:cs="Arial"/>
                <w:sz w:val="20"/>
              </w:rPr>
            </w:pPr>
            <w:r w:rsidRPr="00E401BB">
              <w:rPr>
                <w:rFonts w:asciiTheme="minorHAnsi" w:hAnsiTheme="minorHAnsi" w:cs="Arial"/>
                <w:sz w:val="20"/>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D02A95" w:rsidRPr="00E401BB" w:rsidRDefault="00875B0B" w:rsidP="00875B0B">
            <w:pPr>
              <w:spacing w:line="240" w:lineRule="auto"/>
              <w:ind w:firstLine="0"/>
              <w:jc w:val="left"/>
              <w:rPr>
                <w:rFonts w:asciiTheme="minorHAnsi" w:hAnsiTheme="minorHAnsi" w:cs="Arial"/>
                <w:sz w:val="20"/>
              </w:rPr>
            </w:pPr>
            <w:r>
              <w:rPr>
                <w:rFonts w:asciiTheme="minorHAnsi" w:hAnsiTheme="minorHAnsi" w:cs="Arial"/>
                <w:sz w:val="20"/>
              </w:rPr>
              <w:t>0</w:t>
            </w:r>
          </w:p>
        </w:tc>
      </w:tr>
      <w:tr w:rsidR="00D02A95" w:rsidRPr="00E401BB" w:rsidTr="00875B0B">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COURSE DESCRIPTION</w:t>
            </w:r>
          </w:p>
        </w:tc>
      </w:tr>
      <w:tr w:rsidR="00D02A95" w:rsidRPr="00E401BB" w:rsidTr="00875B0B">
        <w:tc>
          <w:tcPr>
            <w:tcW w:w="1912" w:type="dxa"/>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objectives</w:t>
            </w:r>
          </w:p>
        </w:tc>
        <w:tc>
          <w:tcPr>
            <w:tcW w:w="7552" w:type="dxa"/>
            <w:gridSpan w:val="14"/>
            <w:tcBorders>
              <w:top w:val="single" w:sz="12" w:space="0" w:color="auto"/>
              <w:right w:val="single" w:sz="12" w:space="0" w:color="auto"/>
            </w:tcBorders>
            <w:tcMar>
              <w:left w:w="57" w:type="dxa"/>
              <w:right w:w="57" w:type="dxa"/>
            </w:tcMar>
          </w:tcPr>
          <w:p w:rsidR="00D02A95" w:rsidRPr="002D4BA0" w:rsidRDefault="00324D16" w:rsidP="00EA5B20">
            <w:pPr>
              <w:tabs>
                <w:tab w:val="left" w:pos="1157"/>
              </w:tabs>
              <w:spacing w:line="240" w:lineRule="auto"/>
              <w:ind w:firstLine="0"/>
              <w:jc w:val="left"/>
              <w:rPr>
                <w:rFonts w:asciiTheme="minorHAnsi" w:hAnsiTheme="minorHAnsi" w:cs="Arial"/>
                <w:sz w:val="20"/>
              </w:rPr>
            </w:pPr>
            <w:r>
              <w:rPr>
                <w:rFonts w:asciiTheme="minorHAnsi" w:hAnsiTheme="minorHAnsi"/>
                <w:sz w:val="20"/>
              </w:rPr>
              <w:t xml:space="preserve">The aim of this elective is not only to improve what </w:t>
            </w:r>
            <w:r w:rsidR="00684238">
              <w:rPr>
                <w:rFonts w:asciiTheme="minorHAnsi" w:hAnsiTheme="minorHAnsi"/>
                <w:sz w:val="20"/>
              </w:rPr>
              <w:t>students</w:t>
            </w:r>
            <w:r>
              <w:rPr>
                <w:rFonts w:asciiTheme="minorHAnsi" w:hAnsiTheme="minorHAnsi"/>
                <w:sz w:val="20"/>
              </w:rPr>
              <w:t xml:space="preserve"> already</w:t>
            </w:r>
            <w:r w:rsidR="00EA5B20">
              <w:rPr>
                <w:rFonts w:asciiTheme="minorHAnsi" w:hAnsiTheme="minorHAnsi"/>
                <w:sz w:val="20"/>
              </w:rPr>
              <w:t xml:space="preserve"> learned</w:t>
            </w:r>
            <w:r>
              <w:rPr>
                <w:rFonts w:asciiTheme="minorHAnsi" w:hAnsiTheme="minorHAnsi"/>
                <w:sz w:val="20"/>
              </w:rPr>
              <w:t xml:space="preserve"> about Communication</w:t>
            </w:r>
            <w:r w:rsidR="00684238">
              <w:rPr>
                <w:rFonts w:asciiTheme="minorHAnsi" w:hAnsiTheme="minorHAnsi"/>
                <w:sz w:val="20"/>
              </w:rPr>
              <w:t xml:space="preserve"> S</w:t>
            </w:r>
            <w:r>
              <w:rPr>
                <w:rFonts w:asciiTheme="minorHAnsi" w:hAnsiTheme="minorHAnsi"/>
                <w:sz w:val="20"/>
              </w:rPr>
              <w:t>kills</w:t>
            </w:r>
            <w:r w:rsidR="00684238">
              <w:rPr>
                <w:rFonts w:asciiTheme="minorHAnsi" w:hAnsiTheme="minorHAnsi"/>
                <w:sz w:val="20"/>
              </w:rPr>
              <w:t>, but to enlighten</w:t>
            </w:r>
            <w:r>
              <w:rPr>
                <w:rFonts w:asciiTheme="minorHAnsi" w:hAnsiTheme="minorHAnsi"/>
                <w:sz w:val="20"/>
              </w:rPr>
              <w:t xml:space="preserve"> some common mistakes and to learn how to communicate in many specific situations</w:t>
            </w:r>
            <w:r w:rsidR="00684238">
              <w:rPr>
                <w:rFonts w:asciiTheme="minorHAnsi" w:hAnsiTheme="minorHAnsi"/>
                <w:sz w:val="20"/>
              </w:rPr>
              <w:t>.</w:t>
            </w:r>
          </w:p>
        </w:tc>
      </w:tr>
      <w:tr w:rsidR="00D02A95" w:rsidRPr="00E401BB" w:rsidTr="00875B0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D02A95" w:rsidRPr="00E401BB" w:rsidRDefault="00477C1B"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Communication skills in medicine I</w:t>
            </w:r>
          </w:p>
        </w:tc>
      </w:tr>
      <w:tr w:rsidR="00D02A95" w:rsidRPr="00E401BB" w:rsidTr="00875B0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864195" w:rsidRPr="00864195" w:rsidRDefault="00864195" w:rsidP="00864195">
            <w:pPr>
              <w:pStyle w:val="ListParagraph"/>
              <w:tabs>
                <w:tab w:val="left" w:pos="356"/>
              </w:tabs>
              <w:spacing w:after="0" w:line="240" w:lineRule="auto"/>
              <w:ind w:left="0" w:firstLine="0"/>
              <w:jc w:val="left"/>
              <w:rPr>
                <w:rFonts w:asciiTheme="minorHAnsi" w:eastAsia="Batang" w:hAnsiTheme="minorHAnsi"/>
                <w:sz w:val="20"/>
                <w:szCs w:val="20"/>
                <w:lang w:val="en-GB" w:eastAsia="ja-JP"/>
              </w:rPr>
            </w:pPr>
            <w:r>
              <w:rPr>
                <w:rFonts w:asciiTheme="minorHAnsi" w:eastAsia="Batang" w:hAnsiTheme="minorHAnsi"/>
                <w:sz w:val="20"/>
                <w:szCs w:val="20"/>
                <w:lang w:val="en-GB" w:eastAsia="ja-JP"/>
              </w:rPr>
              <w:t>There is no formula or short-cut for learning communication skills as we have to engage differently to each patient, but we can start right now. There, are however, certain approaches and skills that help us to communicate more effectively, and the evidence strongly suggests that communication skills can be taught and learned so we expect that at least some of them are going to be acquired during the elective</w:t>
            </w:r>
            <w:r w:rsidR="004E3759">
              <w:rPr>
                <w:rFonts w:asciiTheme="minorHAnsi" w:eastAsia="Batang" w:hAnsiTheme="minorHAnsi"/>
                <w:sz w:val="20"/>
                <w:szCs w:val="20"/>
                <w:lang w:val="en-GB" w:eastAsia="ja-JP"/>
              </w:rPr>
              <w:t xml:space="preserve"> depending on each attendant</w:t>
            </w:r>
            <w:r>
              <w:rPr>
                <w:rFonts w:asciiTheme="minorHAnsi" w:eastAsia="Batang" w:hAnsiTheme="minorHAnsi"/>
                <w:sz w:val="20"/>
                <w:szCs w:val="20"/>
                <w:lang w:val="en-GB" w:eastAsia="ja-JP"/>
              </w:rPr>
              <w:t xml:space="preserve">. </w:t>
            </w:r>
            <w:r w:rsidRPr="001153FA">
              <w:rPr>
                <w:rFonts w:asciiTheme="minorHAnsi" w:eastAsia="Batang" w:hAnsiTheme="minorHAnsi"/>
                <w:sz w:val="20"/>
                <w:szCs w:val="20"/>
                <w:lang w:val="en-GB" w:eastAsia="ja-JP"/>
              </w:rPr>
              <w:t xml:space="preserve">The course will provide insight into the role of </w:t>
            </w:r>
            <w:r>
              <w:rPr>
                <w:rFonts w:asciiTheme="minorHAnsi" w:eastAsia="Batang" w:hAnsiTheme="minorHAnsi"/>
                <w:sz w:val="20"/>
                <w:szCs w:val="20"/>
                <w:lang w:val="en-GB" w:eastAsia="ja-JP"/>
              </w:rPr>
              <w:t xml:space="preserve">empathy, assertiveness and active listening in professional but also </w:t>
            </w:r>
            <w:r>
              <w:rPr>
                <w:rFonts w:asciiTheme="minorHAnsi" w:hAnsiTheme="minorHAnsi"/>
                <w:sz w:val="20"/>
              </w:rPr>
              <w:t>everyday’s life.</w:t>
            </w:r>
          </w:p>
          <w:p w:rsidR="00D02A95" w:rsidRPr="002D4BA0" w:rsidRDefault="00D02A95" w:rsidP="00875B0B">
            <w:pPr>
              <w:pStyle w:val="ListParagraph"/>
              <w:tabs>
                <w:tab w:val="left" w:pos="356"/>
              </w:tabs>
              <w:spacing w:after="0" w:line="240" w:lineRule="auto"/>
              <w:ind w:left="0" w:firstLine="0"/>
              <w:jc w:val="left"/>
              <w:rPr>
                <w:rFonts w:asciiTheme="minorHAnsi" w:hAnsiTheme="minorHAnsi" w:cs="Arial"/>
                <w:sz w:val="20"/>
                <w:szCs w:val="20"/>
                <w:lang w:val="en-US"/>
              </w:rPr>
            </w:pPr>
          </w:p>
        </w:tc>
      </w:tr>
      <w:tr w:rsidR="00D02A95" w:rsidRPr="00E401BB" w:rsidTr="00875B0B">
        <w:tc>
          <w:tcPr>
            <w:tcW w:w="1912" w:type="dxa"/>
            <w:tcBorders>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Course content broken down in detail by weekly class schedule (syllabus)</w:t>
            </w:r>
          </w:p>
        </w:tc>
        <w:tc>
          <w:tcPr>
            <w:tcW w:w="7552" w:type="dxa"/>
            <w:gridSpan w:val="14"/>
            <w:tcBorders>
              <w:right w:val="single" w:sz="12" w:space="0" w:color="auto"/>
            </w:tcBorders>
            <w:tcMar>
              <w:left w:w="57" w:type="dxa"/>
              <w:right w:w="57" w:type="dxa"/>
            </w:tcMar>
          </w:tcPr>
          <w:p w:rsidR="002D4BA0" w:rsidRDefault="002D4BA0" w:rsidP="00875B0B">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szCs w:val="20"/>
                <w:lang w:val="en-US"/>
              </w:rPr>
              <w:t xml:space="preserve">1. </w:t>
            </w:r>
            <w:r w:rsidR="0088570A">
              <w:rPr>
                <w:rFonts w:asciiTheme="minorHAnsi" w:hAnsiTheme="minorHAnsi" w:cs="Arial"/>
                <w:sz w:val="20"/>
                <w:szCs w:val="20"/>
                <w:lang w:val="en-US"/>
              </w:rPr>
              <w:t>Guidelines on communicating with children and young people ; old people</w:t>
            </w:r>
          </w:p>
          <w:p w:rsidR="002D4BA0" w:rsidRDefault="002D4BA0" w:rsidP="00875B0B">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szCs w:val="20"/>
                <w:lang w:val="en-US"/>
              </w:rPr>
              <w:t>2</w:t>
            </w:r>
            <w:r w:rsidR="006B5CE8">
              <w:rPr>
                <w:rFonts w:asciiTheme="minorHAnsi" w:hAnsiTheme="minorHAnsi" w:cs="Arial"/>
                <w:sz w:val="20"/>
                <w:szCs w:val="20"/>
                <w:lang w:val="en-US"/>
              </w:rPr>
              <w:t xml:space="preserve">. </w:t>
            </w:r>
            <w:r w:rsidR="0088570A">
              <w:rPr>
                <w:rFonts w:asciiTheme="minorHAnsi" w:hAnsiTheme="minorHAnsi" w:cs="Arial"/>
                <w:sz w:val="20"/>
                <w:szCs w:val="20"/>
                <w:lang w:val="en-US"/>
              </w:rPr>
              <w:t>Communication with a patient’s family</w:t>
            </w:r>
          </w:p>
          <w:p w:rsidR="002D4BA0" w:rsidRDefault="002D4BA0" w:rsidP="00875B0B">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szCs w:val="20"/>
                <w:lang w:val="en-US"/>
              </w:rPr>
              <w:t xml:space="preserve">3. </w:t>
            </w:r>
            <w:r w:rsidR="0088570A">
              <w:rPr>
                <w:rFonts w:asciiTheme="minorHAnsi" w:hAnsiTheme="minorHAnsi" w:cs="Arial"/>
                <w:sz w:val="20"/>
                <w:szCs w:val="20"/>
                <w:lang w:val="en-US"/>
              </w:rPr>
              <w:t>Mistakes, complaints and litigation</w:t>
            </w:r>
          </w:p>
          <w:p w:rsidR="002D4BA0" w:rsidRDefault="002D4BA0" w:rsidP="00875B0B">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szCs w:val="20"/>
                <w:lang w:val="en-US"/>
              </w:rPr>
              <w:t xml:space="preserve">4. </w:t>
            </w:r>
            <w:r w:rsidR="0088570A">
              <w:rPr>
                <w:rFonts w:asciiTheme="minorHAnsi" w:hAnsiTheme="minorHAnsi" w:cs="Arial"/>
                <w:sz w:val="20"/>
                <w:szCs w:val="20"/>
                <w:lang w:val="en-US"/>
              </w:rPr>
              <w:t>Challenging consultations: special</w:t>
            </w:r>
            <w:r>
              <w:rPr>
                <w:rFonts w:asciiTheme="minorHAnsi" w:hAnsiTheme="minorHAnsi" w:cs="Arial"/>
                <w:sz w:val="20"/>
                <w:szCs w:val="20"/>
                <w:lang w:val="en-US"/>
              </w:rPr>
              <w:t xml:space="preserve"> </w:t>
            </w:r>
            <w:r w:rsidR="0088570A">
              <w:rPr>
                <w:rFonts w:asciiTheme="minorHAnsi" w:hAnsiTheme="minorHAnsi" w:cs="Arial"/>
                <w:sz w:val="20"/>
                <w:szCs w:val="20"/>
                <w:lang w:val="en-US"/>
              </w:rPr>
              <w:t>problems in doctor-patient communication</w:t>
            </w:r>
          </w:p>
          <w:p w:rsidR="006B5CE8" w:rsidRPr="00E401BB" w:rsidRDefault="002D4BA0" w:rsidP="00DA2D6F">
            <w:pPr>
              <w:pStyle w:val="ListParagraph"/>
              <w:tabs>
                <w:tab w:val="left" w:pos="2820"/>
              </w:tabs>
              <w:spacing w:after="0" w:line="240" w:lineRule="auto"/>
              <w:ind w:left="0" w:firstLine="0"/>
              <w:jc w:val="left"/>
              <w:rPr>
                <w:rFonts w:asciiTheme="minorHAnsi" w:hAnsiTheme="minorHAnsi" w:cs="Arial"/>
                <w:sz w:val="20"/>
                <w:szCs w:val="20"/>
                <w:lang w:val="en-US"/>
              </w:rPr>
            </w:pPr>
            <w:r>
              <w:rPr>
                <w:rFonts w:asciiTheme="minorHAnsi" w:hAnsiTheme="minorHAnsi" w:cs="Arial"/>
                <w:sz w:val="20"/>
                <w:szCs w:val="20"/>
                <w:lang w:val="en-US"/>
              </w:rPr>
              <w:t>5</w:t>
            </w:r>
            <w:r w:rsidR="0088570A">
              <w:rPr>
                <w:rFonts w:asciiTheme="minorHAnsi" w:hAnsiTheme="minorHAnsi" w:cs="Arial"/>
                <w:sz w:val="20"/>
                <w:szCs w:val="20"/>
                <w:lang w:val="en-US"/>
              </w:rPr>
              <w:t>. Communicating with patients and colleagues: l</w:t>
            </w:r>
            <w:r w:rsidR="00CF1A87">
              <w:rPr>
                <w:rFonts w:asciiTheme="minorHAnsi" w:hAnsiTheme="minorHAnsi" w:cs="Arial"/>
                <w:sz w:val="20"/>
                <w:szCs w:val="20"/>
                <w:lang w:val="en-US"/>
              </w:rPr>
              <w:t xml:space="preserve">earning more about how personal </w:t>
            </w:r>
            <w:r w:rsidR="0088570A">
              <w:rPr>
                <w:rFonts w:asciiTheme="minorHAnsi" w:hAnsiTheme="minorHAnsi" w:cs="Arial"/>
                <w:sz w:val="20"/>
                <w:szCs w:val="20"/>
                <w:lang w:val="en-US"/>
              </w:rPr>
              <w:t>issues affect professional relationships</w:t>
            </w:r>
          </w:p>
        </w:tc>
      </w:tr>
      <w:tr w:rsidR="00D02A95" w:rsidRPr="00E401BB" w:rsidTr="00875B0B">
        <w:trPr>
          <w:trHeight w:val="349"/>
        </w:trPr>
        <w:tc>
          <w:tcPr>
            <w:tcW w:w="1912" w:type="dxa"/>
            <w:vMerge w:val="restart"/>
            <w:tcBorders>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Format of instruction</w:t>
            </w:r>
          </w:p>
        </w:tc>
        <w:tc>
          <w:tcPr>
            <w:tcW w:w="3390" w:type="dxa"/>
            <w:gridSpan w:val="5"/>
            <w:vMerge w:val="restart"/>
            <w:tcMar>
              <w:left w:w="57" w:type="dxa"/>
              <w:right w:w="57" w:type="dxa"/>
            </w:tcMar>
            <w:vAlign w:val="center"/>
          </w:tcPr>
          <w:p w:rsidR="00D02A95" w:rsidRPr="00E401BB" w:rsidRDefault="00F405FA" w:rsidP="00875B0B">
            <w:pPr>
              <w:pStyle w:val="FieldText"/>
              <w:rPr>
                <w:rFonts w:asciiTheme="minorHAnsi" w:hAnsiTheme="minorHAnsi" w:cs="Arial"/>
                <w:b w:val="0"/>
                <w:sz w:val="20"/>
                <w:szCs w:val="20"/>
              </w:rPr>
            </w:pPr>
            <w:sdt>
              <w:sdtPr>
                <w:rPr>
                  <w:rFonts w:asciiTheme="minorHAnsi" w:hAnsiTheme="minorHAnsi" w:cs="Arial"/>
                  <w:b w:val="0"/>
                  <w:sz w:val="20"/>
                  <w:szCs w:val="20"/>
                </w:rPr>
                <w:id w:val="-1735084641"/>
              </w:sdtPr>
              <w:sdtEndPr/>
              <w:sdtContent>
                <w:r w:rsidR="002D4BA0">
                  <w:rPr>
                    <w:rFonts w:ascii="MS Gothic" w:eastAsia="MS Gothic" w:hAnsi="MS Gothic" w:cs="MS Gothic"/>
                    <w:b w:val="0"/>
                    <w:sz w:val="20"/>
                    <w:szCs w:val="20"/>
                  </w:rPr>
                  <w:t>x</w:t>
                </w:r>
              </w:sdtContent>
            </w:sdt>
            <w:r w:rsidR="00D02A95" w:rsidRPr="00E401BB">
              <w:rPr>
                <w:rFonts w:asciiTheme="minorHAnsi" w:hAnsiTheme="minorHAnsi" w:cs="Arial"/>
                <w:b w:val="0"/>
                <w:sz w:val="20"/>
                <w:szCs w:val="20"/>
              </w:rPr>
              <w:t xml:space="preserve"> lectures</w:t>
            </w:r>
          </w:p>
          <w:p w:rsidR="00D02A95" w:rsidRPr="00E401BB" w:rsidRDefault="00F405FA" w:rsidP="00CA4211">
            <w:pPr>
              <w:pStyle w:val="FieldText"/>
              <w:rPr>
                <w:rFonts w:asciiTheme="minorHAnsi" w:hAnsiTheme="minorHAnsi" w:cs="Arial"/>
                <w:b w:val="0"/>
                <w:sz w:val="20"/>
                <w:szCs w:val="20"/>
              </w:rPr>
            </w:pPr>
            <w:sdt>
              <w:sdtPr>
                <w:rPr>
                  <w:rFonts w:asciiTheme="minorHAnsi" w:hAnsiTheme="minorHAnsi" w:cs="Arial"/>
                  <w:b w:val="0"/>
                  <w:sz w:val="20"/>
                  <w:szCs w:val="20"/>
                </w:rPr>
                <w:id w:val="675315397"/>
              </w:sdtPr>
              <w:sdtEndPr/>
              <w:sdtContent>
                <w:r w:rsidR="002D4BA0">
                  <w:rPr>
                    <w:rFonts w:ascii="MS Gothic" w:eastAsia="MS Gothic" w:hAnsi="MS Gothic" w:cs="MS Gothic"/>
                    <w:b w:val="0"/>
                    <w:sz w:val="20"/>
                    <w:szCs w:val="20"/>
                  </w:rPr>
                  <w:t>x</w:t>
                </w:r>
              </w:sdtContent>
            </w:sdt>
            <w:r w:rsidR="00D02A95" w:rsidRPr="00E401BB">
              <w:rPr>
                <w:rFonts w:asciiTheme="minorHAnsi" w:hAnsiTheme="minorHAnsi" w:cs="Arial"/>
                <w:b w:val="0"/>
                <w:sz w:val="20"/>
                <w:szCs w:val="20"/>
              </w:rPr>
              <w:t xml:space="preserve"> </w:t>
            </w:r>
            <w:r w:rsidR="00CA4211">
              <w:rPr>
                <w:rFonts w:asciiTheme="minorHAnsi" w:hAnsiTheme="minorHAnsi" w:cs="Arial"/>
                <w:b w:val="0"/>
                <w:sz w:val="20"/>
                <w:szCs w:val="20"/>
              </w:rPr>
              <w:t>practicals</w:t>
            </w:r>
            <w:r w:rsidR="00D02A95" w:rsidRPr="00E401BB">
              <w:rPr>
                <w:rFonts w:asciiTheme="minorHAnsi" w:hAnsiTheme="minorHAnsi" w:cs="Arial"/>
                <w:b w:val="0"/>
                <w:sz w:val="20"/>
                <w:szCs w:val="20"/>
              </w:rPr>
              <w:t xml:space="preserve"> and workshops</w:t>
            </w:r>
          </w:p>
        </w:tc>
        <w:tc>
          <w:tcPr>
            <w:tcW w:w="4162" w:type="dxa"/>
            <w:gridSpan w:val="9"/>
            <w:vMerge w:val="restart"/>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b/>
                <w:sz w:val="20"/>
                <w:bdr w:val="single" w:sz="12" w:space="0" w:color="auto"/>
              </w:rPr>
              <w:t xml:space="preserve"> </w:t>
            </w:r>
          </w:p>
        </w:tc>
      </w:tr>
      <w:tr w:rsidR="00D02A95" w:rsidRPr="00E401BB" w:rsidTr="00875B0B">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c>
          <w:tcPr>
            <w:tcW w:w="3390" w:type="dxa"/>
            <w:gridSpan w:val="5"/>
            <w:vMerge/>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4162" w:type="dxa"/>
            <w:gridSpan w:val="9"/>
            <w:vMerge/>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r>
      <w:tr w:rsidR="00D02A95" w:rsidRPr="00E401BB" w:rsidTr="00875B0B">
        <w:tc>
          <w:tcPr>
            <w:tcW w:w="1912" w:type="dxa"/>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Student</w:t>
            </w:r>
            <w:r w:rsidRPr="00E401BB">
              <w:rPr>
                <w:rStyle w:val="CommentReference"/>
                <w:rFonts w:asciiTheme="minorHAnsi" w:hAnsiTheme="minorHAnsi"/>
                <w:sz w:val="20"/>
              </w:rPr>
              <w:t xml:space="preserve"> </w:t>
            </w:r>
            <w:r w:rsidRPr="00E401BB">
              <w:rPr>
                <w:rFonts w:asciiTheme="minorHAnsi" w:hAnsiTheme="minorHAnsi" w:cs="Arial"/>
                <w:sz w:val="20"/>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D02A95" w:rsidRPr="00E401BB" w:rsidRDefault="00514DF1"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Read the provided materials.</w:t>
            </w:r>
          </w:p>
        </w:tc>
      </w:tr>
      <w:tr w:rsidR="00D02A95" w:rsidRPr="00E401BB" w:rsidTr="00B57938">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t xml:space="preserve">Screening student work </w:t>
            </w:r>
            <w:r w:rsidRPr="00E401BB">
              <w:rPr>
                <w:rFonts w:asciiTheme="minorHAnsi" w:hAnsiTheme="minorHAnsi" w:cs="Arial"/>
                <w:i/>
                <w:sz w:val="20"/>
              </w:rPr>
              <w:t>(name the proportion of ECTS credits for each</w:t>
            </w:r>
            <w:r w:rsidRPr="00E401BB">
              <w:rPr>
                <w:rStyle w:val="CommentReference"/>
                <w:rFonts w:asciiTheme="minorHAnsi" w:hAnsiTheme="minorHAnsi"/>
                <w:sz w:val="20"/>
              </w:rPr>
              <w:t xml:space="preserve"> </w:t>
            </w:r>
            <w:r w:rsidRPr="00E401BB">
              <w:rPr>
                <w:rFonts w:asciiTheme="minorHAnsi" w:hAnsiTheme="minorHAnsi" w:cs="Arial"/>
                <w:i/>
                <w:sz w:val="20"/>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D02A95" w:rsidRPr="00E401BB" w:rsidRDefault="007F5919" w:rsidP="00875B0B">
            <w:pPr>
              <w:pStyle w:val="FieldText"/>
              <w:rPr>
                <w:rFonts w:asciiTheme="minorHAnsi" w:hAnsiTheme="minorHAnsi" w:cs="Arial"/>
                <w:b w:val="0"/>
                <w:sz w:val="20"/>
                <w:szCs w:val="20"/>
              </w:rPr>
            </w:pPr>
            <w:r>
              <w:rPr>
                <w:rFonts w:asciiTheme="minorHAnsi" w:hAnsiTheme="minorHAnsi" w:cs="Arial"/>
                <w:b w:val="0"/>
                <w:sz w:val="20"/>
                <w:szCs w:val="20"/>
              </w:rPr>
              <w:t xml:space="preserve">Written </w:t>
            </w:r>
            <w:r w:rsidR="00B57938">
              <w:rPr>
                <w:rFonts w:asciiTheme="minorHAnsi" w:hAnsiTheme="minorHAnsi" w:cs="Arial"/>
                <w:b w:val="0"/>
                <w:sz w:val="20"/>
                <w:szCs w:val="20"/>
              </w:rPr>
              <w:t>examination (1</w:t>
            </w:r>
            <w:r w:rsidR="00D02A95" w:rsidRPr="00E401BB">
              <w:rPr>
                <w:rFonts w:asciiTheme="minorHAnsi" w:hAnsiTheme="minorHAnsi" w:cs="Arial"/>
                <w:b w:val="0"/>
                <w:sz w:val="20"/>
                <w:szCs w:val="20"/>
              </w:rPr>
              <w:t xml:space="preserve"> ECTS)</w:t>
            </w:r>
          </w:p>
        </w:tc>
        <w:tc>
          <w:tcPr>
            <w:tcW w:w="1134" w:type="dxa"/>
            <w:gridSpan w:val="2"/>
            <w:tcBorders>
              <w:top w:val="single" w:sz="12" w:space="0" w:color="auto"/>
            </w:tcBorders>
            <w:tcMar>
              <w:left w:w="57" w:type="dxa"/>
              <w:right w:w="57" w:type="dxa"/>
            </w:tcMar>
            <w:vAlign w:val="center"/>
          </w:tcPr>
          <w:p w:rsidR="00D02A95" w:rsidRPr="00B57938" w:rsidRDefault="00B57938" w:rsidP="00875B0B">
            <w:pPr>
              <w:pStyle w:val="FieldText"/>
              <w:rPr>
                <w:rFonts w:asciiTheme="minorHAnsi" w:hAnsiTheme="minorHAnsi" w:cs="Arial"/>
                <w:b w:val="0"/>
                <w:sz w:val="20"/>
                <w:szCs w:val="20"/>
              </w:rPr>
            </w:pPr>
            <w:r>
              <w:rPr>
                <w:rFonts w:asciiTheme="minorHAnsi" w:hAnsiTheme="minorHAnsi" w:cs="Arial"/>
                <w:b w:val="0"/>
                <w:sz w:val="20"/>
              </w:rPr>
              <w:t>I</w:t>
            </w:r>
            <w:r w:rsidRPr="00B57938">
              <w:rPr>
                <w:rFonts w:asciiTheme="minorHAnsi" w:hAnsiTheme="minorHAnsi" w:cs="Arial"/>
                <w:b w:val="0"/>
                <w:sz w:val="20"/>
              </w:rPr>
              <w:t>n-course discussion</w:t>
            </w:r>
            <w:r>
              <w:rPr>
                <w:rFonts w:asciiTheme="minorHAnsi" w:hAnsiTheme="minorHAnsi" w:cs="Arial"/>
                <w:b w:val="0"/>
                <w:sz w:val="20"/>
              </w:rPr>
              <w:t xml:space="preserve"> </w:t>
            </w:r>
            <w:r>
              <w:rPr>
                <w:rFonts w:asciiTheme="minorHAnsi" w:hAnsiTheme="minorHAnsi" w:cs="Arial"/>
                <w:b w:val="0"/>
                <w:sz w:val="20"/>
                <w:szCs w:val="20"/>
              </w:rPr>
              <w:t>(1</w:t>
            </w:r>
            <w:r w:rsidRPr="00E401BB">
              <w:rPr>
                <w:rFonts w:asciiTheme="minorHAnsi" w:hAnsiTheme="minorHAnsi" w:cs="Arial"/>
                <w:b w:val="0"/>
                <w:sz w:val="20"/>
                <w:szCs w:val="20"/>
              </w:rPr>
              <w:t xml:space="preserve"> ECTS)</w:t>
            </w:r>
          </w:p>
        </w:tc>
        <w:tc>
          <w:tcPr>
            <w:tcW w:w="992" w:type="dxa"/>
            <w:gridSpan w:val="2"/>
            <w:tcBorders>
              <w:top w:val="single" w:sz="12"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70" w:type="dxa"/>
            <w:tcBorders>
              <w:top w:val="single" w:sz="12"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665" w:type="dxa"/>
            <w:gridSpan w:val="5"/>
            <w:tcBorders>
              <w:top w:val="single" w:sz="12" w:space="0" w:color="auto"/>
              <w:right w:val="single" w:sz="4"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r>
      <w:tr w:rsidR="00D02A95" w:rsidRPr="00E401BB" w:rsidTr="00B57938">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34"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992"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r>
      <w:tr w:rsidR="00D02A95" w:rsidRPr="00E401BB" w:rsidTr="00B57938">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34"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992" w:type="dxa"/>
            <w:gridSpan w:val="2"/>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70" w:type="dxa"/>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665" w:type="dxa"/>
            <w:gridSpan w:val="5"/>
            <w:tcBorders>
              <w:right w:val="single" w:sz="4" w:space="0" w:color="auto"/>
            </w:tcBorders>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color w:val="000000"/>
                <w:sz w:val="20"/>
                <w:szCs w:val="20"/>
              </w:rPr>
            </w:pPr>
          </w:p>
        </w:tc>
      </w:tr>
      <w:tr w:rsidR="00D02A95" w:rsidRPr="00E401BB" w:rsidTr="00B57938">
        <w:trPr>
          <w:trHeight w:val="397"/>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4"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34" w:type="dxa"/>
            <w:gridSpan w:val="2"/>
            <w:tcBorders>
              <w:bottom w:val="single" w:sz="4" w:space="0" w:color="auto"/>
            </w:tcBorders>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992" w:type="dxa"/>
            <w:gridSpan w:val="2"/>
            <w:tcBorders>
              <w:bottom w:val="single" w:sz="4" w:space="0" w:color="auto"/>
            </w:tcBorders>
            <w:shd w:val="clear" w:color="auto" w:fill="auto"/>
            <w:tcMar>
              <w:left w:w="57" w:type="dxa"/>
              <w:right w:w="57" w:type="dxa"/>
            </w:tcMar>
            <w:vAlign w:val="center"/>
          </w:tcPr>
          <w:p w:rsidR="00D02A95" w:rsidRPr="00E401BB" w:rsidRDefault="00D02A95" w:rsidP="00875B0B">
            <w:pPr>
              <w:pStyle w:val="FieldText"/>
              <w:rPr>
                <w:rFonts w:asciiTheme="minorHAnsi" w:hAnsiTheme="minorHAnsi" w:cs="Arial"/>
                <w:b w:val="0"/>
                <w:sz w:val="20"/>
                <w:szCs w:val="20"/>
              </w:rPr>
            </w:pPr>
          </w:p>
        </w:tc>
        <w:tc>
          <w:tcPr>
            <w:tcW w:w="1170" w:type="dxa"/>
            <w:tcBorders>
              <w:bottom w:val="single" w:sz="4" w:space="0" w:color="auto"/>
            </w:tcBorders>
            <w:shd w:val="clear" w:color="auto" w:fill="auto"/>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r>
      <w:tr w:rsidR="00D02A95" w:rsidRPr="00E401BB" w:rsidTr="00B57938">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2"/>
              </w:numPr>
              <w:tabs>
                <w:tab w:val="left" w:pos="2820"/>
              </w:tabs>
              <w:spacing w:line="240" w:lineRule="auto"/>
              <w:ind w:left="0" w:firstLine="0"/>
              <w:jc w:val="left"/>
              <w:rPr>
                <w:rFonts w:asciiTheme="minorHAnsi" w:hAnsiTheme="minorHAnsi" w:cs="Arial"/>
                <w:sz w:val="20"/>
              </w:rPr>
            </w:pPr>
          </w:p>
        </w:tc>
        <w:tc>
          <w:tcPr>
            <w:tcW w:w="1406" w:type="dxa"/>
            <w:gridSpan w:val="2"/>
            <w:tcBorders>
              <w:bottom w:val="single" w:sz="12" w:space="0" w:color="auto"/>
              <w:right w:val="single" w:sz="8"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highlight w:val="yellow"/>
              </w:rPr>
            </w:pP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highlight w:val="yellow"/>
              </w:rPr>
            </w:pP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highlight w:val="yellow"/>
              </w:rPr>
            </w:pP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sz w:val="20"/>
              </w:rPr>
            </w:pPr>
          </w:p>
        </w:tc>
      </w:tr>
      <w:tr w:rsidR="00D02A95" w:rsidRPr="00E401BB" w:rsidTr="00875B0B">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875B0B">
            <w:pPr>
              <w:tabs>
                <w:tab w:val="left" w:pos="360"/>
                <w:tab w:val="left" w:pos="540"/>
              </w:tabs>
              <w:spacing w:line="240" w:lineRule="auto"/>
              <w:ind w:firstLine="0"/>
              <w:jc w:val="left"/>
              <w:rPr>
                <w:rFonts w:asciiTheme="minorHAnsi" w:hAnsiTheme="minorHAnsi" w:cs="Arial"/>
                <w:sz w:val="20"/>
              </w:rPr>
            </w:pPr>
            <w:r w:rsidRPr="00E401BB">
              <w:rPr>
                <w:rFonts w:asciiTheme="minorHAnsi" w:hAnsiTheme="minorHAnsi" w:cs="Arial"/>
                <w:sz w:val="20"/>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02A95" w:rsidRPr="00E401BB" w:rsidRDefault="00B57938"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Written examination, I</w:t>
            </w:r>
            <w:r w:rsidR="007F5919">
              <w:rPr>
                <w:rFonts w:asciiTheme="minorHAnsi" w:hAnsiTheme="minorHAnsi" w:cs="Arial"/>
                <w:sz w:val="20"/>
              </w:rPr>
              <w:t>n-course discussion</w:t>
            </w:r>
          </w:p>
        </w:tc>
      </w:tr>
      <w:tr w:rsidR="00D02A95" w:rsidRPr="00E401BB" w:rsidTr="00875B0B">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D02A95" w:rsidRPr="00E401BB" w:rsidRDefault="00D02A95" w:rsidP="00875B0B">
            <w:pPr>
              <w:tabs>
                <w:tab w:val="left" w:pos="540"/>
              </w:tabs>
              <w:spacing w:line="240" w:lineRule="auto"/>
              <w:ind w:firstLine="0"/>
              <w:jc w:val="left"/>
              <w:rPr>
                <w:rFonts w:asciiTheme="minorHAnsi" w:hAnsiTheme="minorHAnsi" w:cs="Arial"/>
                <w:sz w:val="20"/>
              </w:rPr>
            </w:pPr>
            <w:r w:rsidRPr="00E401BB">
              <w:rPr>
                <w:rFonts w:asciiTheme="minorHAnsi" w:hAnsiTheme="minorHAnsi" w:cs="Arial"/>
                <w:sz w:val="20"/>
              </w:rPr>
              <w:lastRenderedPageBreak/>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D02A95" w:rsidRPr="00E401BB" w:rsidRDefault="00D02A95" w:rsidP="00875B0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D02A95" w:rsidRPr="00E401BB" w:rsidRDefault="00D02A95" w:rsidP="00875B0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D02A95" w:rsidRPr="00E401BB" w:rsidRDefault="00D02A95" w:rsidP="00875B0B">
            <w:pPr>
              <w:tabs>
                <w:tab w:val="left" w:pos="2820"/>
              </w:tabs>
              <w:spacing w:line="240" w:lineRule="auto"/>
              <w:ind w:firstLine="0"/>
              <w:jc w:val="left"/>
              <w:rPr>
                <w:rFonts w:asciiTheme="minorHAnsi" w:hAnsiTheme="minorHAnsi" w:cs="Arial"/>
                <w:b/>
                <w:sz w:val="20"/>
              </w:rPr>
            </w:pPr>
            <w:r w:rsidRPr="00E401BB">
              <w:rPr>
                <w:rFonts w:asciiTheme="minorHAnsi" w:hAnsiTheme="minorHAnsi" w:cs="Arial"/>
                <w:b/>
                <w:sz w:val="20"/>
              </w:rPr>
              <w:t>Availability via other media</w:t>
            </w:r>
          </w:p>
        </w:tc>
      </w:tr>
      <w:tr w:rsidR="00D02A95" w:rsidRPr="00E401BB" w:rsidTr="00875B0B">
        <w:trPr>
          <w:trHeight w:val="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7F5919" w:rsidP="00737AF0">
            <w:pPr>
              <w:spacing w:line="240" w:lineRule="auto"/>
              <w:ind w:firstLine="0"/>
              <w:jc w:val="left"/>
              <w:rPr>
                <w:rFonts w:asciiTheme="minorHAnsi" w:hAnsiTheme="minorHAnsi"/>
                <w:sz w:val="20"/>
              </w:rPr>
            </w:pPr>
            <w:r>
              <w:rPr>
                <w:rFonts w:asciiTheme="minorHAnsi" w:hAnsiTheme="minorHAnsi"/>
                <w:sz w:val="20"/>
              </w:rPr>
              <w:t xml:space="preserve">Journal articles in the topic of </w:t>
            </w:r>
            <w:r w:rsidR="00737AF0">
              <w:rPr>
                <w:rFonts w:asciiTheme="minorHAnsi" w:hAnsiTheme="minorHAnsi"/>
                <w:sz w:val="20"/>
              </w:rPr>
              <w:t>communication skills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02A95" w:rsidRPr="00E401BB" w:rsidRDefault="007F5919"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Yes</w:t>
            </w:r>
          </w:p>
        </w:tc>
      </w:tr>
      <w:tr w:rsidR="00D02A95" w:rsidRPr="00E401BB" w:rsidTr="00875B0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737AF0"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 xml:space="preserve">Lloyd M, Bor R.Communication Skills for Medicine, </w:t>
            </w:r>
            <w:r>
              <w:rPr>
                <w:rFonts w:asciiTheme="minorHAnsi" w:eastAsia="Batang" w:hAnsiTheme="minorHAnsi"/>
                <w:sz w:val="20"/>
                <w:lang w:eastAsia="ja-JP"/>
              </w:rPr>
              <w:t>Elsevier, 2009</w:t>
            </w:r>
            <w:r w:rsidRPr="007F5919">
              <w:rPr>
                <w:rFonts w:asciiTheme="minorHAnsi" w:eastAsia="Batang" w:hAnsiTheme="minorHAnsi"/>
                <w:sz w:val="20"/>
                <w:lang w:eastAsia="ja-JP"/>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737AF0" w:rsidP="00875B0B">
            <w:pPr>
              <w:tabs>
                <w:tab w:val="left" w:pos="2820"/>
              </w:tabs>
              <w:spacing w:line="240" w:lineRule="auto"/>
              <w:ind w:firstLine="0"/>
              <w:jc w:val="left"/>
              <w:rPr>
                <w:rFonts w:asciiTheme="minorHAnsi" w:hAnsiTheme="minorHAnsi" w:cs="Arial"/>
                <w:sz w:val="20"/>
              </w:rPr>
            </w:pPr>
            <w:r>
              <w:rPr>
                <w:rFonts w:asciiTheme="minorHAnsi" w:hAnsiTheme="minorHAnsi" w:cs="Arial"/>
                <w:sz w:val="20"/>
              </w:rPr>
              <w:t>Yes</w:t>
            </w:r>
          </w:p>
        </w:tc>
      </w:tr>
      <w:tr w:rsidR="00D02A95" w:rsidRPr="00E401BB" w:rsidTr="00875B0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r>
      <w:tr w:rsidR="00D02A95" w:rsidRPr="00E401BB" w:rsidTr="00875B0B">
        <w:trPr>
          <w:trHeight w:val="175"/>
        </w:trPr>
        <w:tc>
          <w:tcPr>
            <w:tcW w:w="1912" w:type="dxa"/>
            <w:vMerge/>
            <w:tcBorders>
              <w:left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r>
      <w:tr w:rsidR="00D02A95" w:rsidRPr="00E401BB" w:rsidTr="00875B0B">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D02A95" w:rsidRPr="00E401BB" w:rsidRDefault="00D02A95" w:rsidP="00D02A95">
            <w:pPr>
              <w:numPr>
                <w:ilvl w:val="0"/>
                <w:numId w:val="1"/>
              </w:numPr>
              <w:tabs>
                <w:tab w:val="left" w:pos="2820"/>
              </w:tabs>
              <w:spacing w:line="240" w:lineRule="auto"/>
              <w:ind w:left="0" w:firstLine="0"/>
              <w:jc w:val="left"/>
              <w:rPr>
                <w:rFonts w:asciiTheme="minorHAnsi" w:hAnsiTheme="minorHAnsi" w:cs="Arial"/>
                <w:sz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D02A95" w:rsidRPr="00E401BB" w:rsidRDefault="00B6795E" w:rsidP="00875B0B">
            <w:pPr>
              <w:tabs>
                <w:tab w:val="left" w:pos="2820"/>
              </w:tabs>
              <w:spacing w:line="240" w:lineRule="auto"/>
              <w:ind w:firstLine="0"/>
              <w:jc w:val="left"/>
              <w:rPr>
                <w:rFonts w:asciiTheme="minorHAnsi" w:hAnsiTheme="minorHAnsi" w:cs="Arial"/>
                <w:sz w:val="20"/>
              </w:rPr>
            </w:pPr>
            <w:r w:rsidRPr="00E401BB">
              <w:rPr>
                <w:rFonts w:asciiTheme="minorHAnsi" w:hAnsiTheme="minorHAnsi" w:cs="Arial"/>
                <w:sz w:val="20"/>
              </w:rPr>
              <w:fldChar w:fldCharType="begin">
                <w:ffData>
                  <w:name w:val="Text1"/>
                  <w:enabled/>
                  <w:calcOnExit w:val="0"/>
                  <w:textInput/>
                </w:ffData>
              </w:fldChar>
            </w:r>
            <w:r w:rsidR="00D02A95" w:rsidRPr="00E401BB">
              <w:rPr>
                <w:rFonts w:asciiTheme="minorHAnsi" w:hAnsiTheme="minorHAnsi" w:cs="Arial"/>
                <w:sz w:val="20"/>
              </w:rPr>
              <w:instrText xml:space="preserve"> FORMTEXT </w:instrText>
            </w:r>
            <w:r w:rsidRPr="00E401BB">
              <w:rPr>
                <w:rFonts w:asciiTheme="minorHAnsi" w:hAnsiTheme="minorHAnsi" w:cs="Arial"/>
                <w:sz w:val="20"/>
              </w:rPr>
            </w:r>
            <w:r w:rsidRPr="00E401BB">
              <w:rPr>
                <w:rFonts w:asciiTheme="minorHAnsi" w:hAnsiTheme="minorHAnsi" w:cs="Arial"/>
                <w:sz w:val="20"/>
              </w:rPr>
              <w:fldChar w:fldCharType="separate"/>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00D02A95" w:rsidRPr="00E401BB">
              <w:rPr>
                <w:rFonts w:asciiTheme="minorHAnsi" w:hAnsiTheme="minorHAnsi" w:cs="Arial"/>
                <w:sz w:val="20"/>
              </w:rPr>
              <w:t> </w:t>
            </w:r>
            <w:r w:rsidRPr="00E401BB">
              <w:rPr>
                <w:rFonts w:asciiTheme="minorHAnsi" w:hAnsiTheme="minorHAnsi" w:cs="Arial"/>
                <w:sz w:val="20"/>
              </w:rPr>
              <w:fldChar w:fldCharType="end"/>
            </w:r>
          </w:p>
        </w:tc>
      </w:tr>
      <w:tr w:rsidR="00D02A95" w:rsidRPr="00E401BB" w:rsidTr="00875B0B">
        <w:tc>
          <w:tcPr>
            <w:tcW w:w="1912" w:type="dxa"/>
            <w:tcBorders>
              <w:top w:val="single" w:sz="12" w:space="0" w:color="auto"/>
              <w:left w:val="single" w:sz="12" w:space="0" w:color="auto"/>
            </w:tcBorders>
            <w:shd w:val="clear" w:color="auto" w:fill="CCFFFF"/>
            <w:tcMar>
              <w:left w:w="57" w:type="dxa"/>
              <w:right w:w="57" w:type="dxa"/>
            </w:tcMar>
          </w:tcPr>
          <w:p w:rsidR="00D02A95" w:rsidRPr="00E401BB" w:rsidRDefault="00D02A95" w:rsidP="00875B0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Optional literature (at the time of submission of study programme proposal)</w:t>
            </w:r>
          </w:p>
        </w:tc>
        <w:tc>
          <w:tcPr>
            <w:tcW w:w="7552" w:type="dxa"/>
            <w:gridSpan w:val="14"/>
            <w:tcBorders>
              <w:top w:val="single" w:sz="12" w:space="0" w:color="auto"/>
              <w:right w:val="single" w:sz="12" w:space="0" w:color="auto"/>
            </w:tcBorders>
            <w:tcMar>
              <w:left w:w="57" w:type="dxa"/>
              <w:right w:w="57" w:type="dxa"/>
            </w:tcMar>
          </w:tcPr>
          <w:p w:rsidR="00D02A95" w:rsidRPr="00E401BB" w:rsidRDefault="00D02A95" w:rsidP="00D02A95">
            <w:pPr>
              <w:tabs>
                <w:tab w:val="num" w:pos="1908"/>
              </w:tabs>
              <w:spacing w:line="240" w:lineRule="auto"/>
              <w:ind w:firstLine="0"/>
              <w:jc w:val="left"/>
              <w:rPr>
                <w:rFonts w:asciiTheme="minorHAnsi" w:hAnsiTheme="minorHAnsi" w:cs="Arial"/>
                <w:sz w:val="20"/>
              </w:rPr>
            </w:pPr>
          </w:p>
          <w:p w:rsidR="00D02A95" w:rsidRPr="00E401BB" w:rsidRDefault="00D02A95" w:rsidP="00875B0B">
            <w:pPr>
              <w:spacing w:line="240" w:lineRule="auto"/>
              <w:ind w:firstLine="0"/>
              <w:jc w:val="left"/>
              <w:rPr>
                <w:rFonts w:asciiTheme="minorHAnsi" w:hAnsiTheme="minorHAnsi" w:cs="Arial"/>
                <w:sz w:val="20"/>
              </w:rPr>
            </w:pPr>
          </w:p>
        </w:tc>
      </w:tr>
      <w:tr w:rsidR="00D02A95" w:rsidRPr="00E401BB" w:rsidTr="00875B0B">
        <w:tc>
          <w:tcPr>
            <w:tcW w:w="1912" w:type="dxa"/>
            <w:tcBorders>
              <w:left w:val="single" w:sz="12" w:space="0" w:color="auto"/>
            </w:tcBorders>
            <w:shd w:val="clear" w:color="auto" w:fill="CCFFFF"/>
            <w:tcMar>
              <w:left w:w="57" w:type="dxa"/>
              <w:right w:w="57" w:type="dxa"/>
            </w:tcMar>
          </w:tcPr>
          <w:p w:rsidR="00D02A95" w:rsidRPr="00E401BB" w:rsidRDefault="00D02A95" w:rsidP="00875B0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Quality assurance methods that ensure the acquisition of exit competences</w:t>
            </w:r>
          </w:p>
        </w:tc>
        <w:tc>
          <w:tcPr>
            <w:tcW w:w="7552" w:type="dxa"/>
            <w:gridSpan w:val="14"/>
            <w:tcBorders>
              <w:right w:val="single" w:sz="12" w:space="0" w:color="auto"/>
            </w:tcBorders>
            <w:tcMar>
              <w:left w:w="57" w:type="dxa"/>
              <w:right w:w="57" w:type="dxa"/>
            </w:tcMar>
          </w:tcPr>
          <w:p w:rsidR="00D02A95" w:rsidRPr="00E401BB" w:rsidRDefault="00D02A95" w:rsidP="00D02A95">
            <w:pPr>
              <w:pStyle w:val="ListParagraph"/>
              <w:spacing w:after="0" w:line="240" w:lineRule="auto"/>
              <w:ind w:left="215" w:firstLine="0"/>
              <w:jc w:val="left"/>
              <w:rPr>
                <w:rFonts w:asciiTheme="minorHAnsi" w:hAnsiTheme="minorHAnsi" w:cs="Arial"/>
                <w:sz w:val="20"/>
                <w:szCs w:val="20"/>
                <w:lang w:val="en-US"/>
              </w:rPr>
            </w:pPr>
          </w:p>
        </w:tc>
      </w:tr>
      <w:tr w:rsidR="00D02A95" w:rsidRPr="00E401BB" w:rsidTr="00875B0B">
        <w:tc>
          <w:tcPr>
            <w:tcW w:w="1912" w:type="dxa"/>
            <w:tcBorders>
              <w:left w:val="single" w:sz="12" w:space="0" w:color="auto"/>
              <w:bottom w:val="single" w:sz="12" w:space="0" w:color="auto"/>
            </w:tcBorders>
            <w:shd w:val="clear" w:color="auto" w:fill="CCFFFF"/>
            <w:tcMar>
              <w:left w:w="57" w:type="dxa"/>
              <w:right w:w="57" w:type="dxa"/>
            </w:tcMar>
          </w:tcPr>
          <w:p w:rsidR="00D02A95" w:rsidRPr="00E401BB" w:rsidRDefault="00D02A95" w:rsidP="00875B0B">
            <w:pPr>
              <w:tabs>
                <w:tab w:val="left" w:pos="567"/>
              </w:tabs>
              <w:spacing w:line="240" w:lineRule="auto"/>
              <w:ind w:firstLine="0"/>
              <w:jc w:val="left"/>
              <w:rPr>
                <w:rFonts w:asciiTheme="minorHAnsi" w:hAnsiTheme="minorHAnsi" w:cs="Arial"/>
                <w:sz w:val="20"/>
              </w:rPr>
            </w:pPr>
            <w:r w:rsidRPr="00E401BB">
              <w:rPr>
                <w:rFonts w:asciiTheme="minorHAnsi" w:hAnsiTheme="minorHAnsi" w:cs="Arial"/>
                <w:sz w:val="20"/>
              </w:rPr>
              <w:t>Other (as the proposer wishes to add)</w:t>
            </w:r>
          </w:p>
        </w:tc>
        <w:tc>
          <w:tcPr>
            <w:tcW w:w="7552" w:type="dxa"/>
            <w:gridSpan w:val="14"/>
            <w:tcBorders>
              <w:bottom w:val="single" w:sz="12" w:space="0" w:color="auto"/>
              <w:right w:val="single" w:sz="12" w:space="0" w:color="auto"/>
            </w:tcBorders>
            <w:tcMar>
              <w:left w:w="57" w:type="dxa"/>
              <w:right w:w="57" w:type="dxa"/>
            </w:tcMar>
          </w:tcPr>
          <w:p w:rsidR="00D02A95" w:rsidRPr="00E401BB" w:rsidRDefault="00D02A95" w:rsidP="00875B0B">
            <w:pPr>
              <w:tabs>
                <w:tab w:val="left" w:pos="2820"/>
              </w:tabs>
              <w:spacing w:line="240" w:lineRule="auto"/>
              <w:ind w:firstLine="0"/>
              <w:jc w:val="left"/>
              <w:rPr>
                <w:rFonts w:asciiTheme="minorHAnsi" w:hAnsiTheme="minorHAnsi" w:cs="Arial"/>
                <w:sz w:val="20"/>
              </w:rPr>
            </w:pPr>
          </w:p>
        </w:tc>
      </w:tr>
    </w:tbl>
    <w:p w:rsidR="00D02A95" w:rsidRPr="00E401BB" w:rsidRDefault="00D02A95" w:rsidP="00BE76F7">
      <w:pPr>
        <w:rPr>
          <w:rFonts w:asciiTheme="minorHAnsi" w:hAnsiTheme="minorHAnsi"/>
          <w:sz w:val="20"/>
        </w:rPr>
      </w:pPr>
    </w:p>
    <w:sectPr w:rsidR="00D02A95" w:rsidRPr="00E401BB" w:rsidSect="007E6A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 w15:restartNumberingAfterBreak="0">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95"/>
    <w:rsid w:val="000638D3"/>
    <w:rsid w:val="00093DF4"/>
    <w:rsid w:val="00200B99"/>
    <w:rsid w:val="002D4BA0"/>
    <w:rsid w:val="00324D16"/>
    <w:rsid w:val="00477C1B"/>
    <w:rsid w:val="00490161"/>
    <w:rsid w:val="004E3759"/>
    <w:rsid w:val="00511FEB"/>
    <w:rsid w:val="00514DF1"/>
    <w:rsid w:val="00562759"/>
    <w:rsid w:val="00684238"/>
    <w:rsid w:val="006B5CE8"/>
    <w:rsid w:val="00737AF0"/>
    <w:rsid w:val="00746DE4"/>
    <w:rsid w:val="0076648B"/>
    <w:rsid w:val="007C7129"/>
    <w:rsid w:val="007E6A9E"/>
    <w:rsid w:val="007F5919"/>
    <w:rsid w:val="00864195"/>
    <w:rsid w:val="00875B0B"/>
    <w:rsid w:val="0088570A"/>
    <w:rsid w:val="00940D68"/>
    <w:rsid w:val="00B57938"/>
    <w:rsid w:val="00B61520"/>
    <w:rsid w:val="00B6795E"/>
    <w:rsid w:val="00BE76F7"/>
    <w:rsid w:val="00CA4211"/>
    <w:rsid w:val="00CF1A87"/>
    <w:rsid w:val="00D02A95"/>
    <w:rsid w:val="00DA2D6F"/>
    <w:rsid w:val="00E0783A"/>
    <w:rsid w:val="00E87BD7"/>
    <w:rsid w:val="00EA5B20"/>
    <w:rsid w:val="00F345EA"/>
    <w:rsid w:val="00F405FA"/>
    <w:rsid w:val="00F73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8954C3-B606-4BB2-A7C0-BB752CB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95"/>
    <w:pPr>
      <w:spacing w:after="0" w:line="360" w:lineRule="auto"/>
      <w:ind w:firstLine="284"/>
      <w:jc w:val="both"/>
    </w:pPr>
    <w:rPr>
      <w:rFonts w:ascii="Calibri" w:eastAsia="Times New Roman" w:hAnsi="Calibri" w:cs="Times New Roman"/>
      <w:color w:val="000000"/>
      <w:sz w:val="24"/>
      <w:szCs w:val="20"/>
    </w:rPr>
  </w:style>
  <w:style w:type="paragraph" w:styleId="Heading2">
    <w:name w:val="heading 2"/>
    <w:basedOn w:val="Normal"/>
    <w:link w:val="Heading2Char"/>
    <w:qFormat/>
    <w:rsid w:val="00D02A95"/>
    <w:pPr>
      <w:spacing w:line="240" w:lineRule="auto"/>
      <w:ind w:firstLine="0"/>
      <w:outlineLvl w:val="1"/>
    </w:pPr>
    <w:rPr>
      <w:rFonts w:eastAsia="MS Mincho"/>
      <w:b/>
      <w:bCs/>
      <w:color w:val="auto"/>
      <w:sz w:val="20"/>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A95"/>
    <w:rPr>
      <w:rFonts w:ascii="Calibri" w:eastAsia="MS Mincho" w:hAnsi="Calibri" w:cs="Times New Roman"/>
      <w:b/>
      <w:bCs/>
      <w:sz w:val="20"/>
      <w:szCs w:val="36"/>
      <w:lang w:eastAsia="ja-JP"/>
    </w:rPr>
  </w:style>
  <w:style w:type="character" w:styleId="CommentReference">
    <w:name w:val="annotation reference"/>
    <w:uiPriority w:val="99"/>
    <w:rsid w:val="00D02A95"/>
    <w:rPr>
      <w:rFonts w:ascii="Times New Roman" w:hAnsi="Times New Roman" w:hint="default"/>
      <w:strike w:val="0"/>
      <w:noProof/>
      <w:color w:val="000000"/>
      <w:spacing w:val="0"/>
      <w:sz w:val="16"/>
      <w:szCs w:val="16"/>
    </w:rPr>
  </w:style>
  <w:style w:type="character" w:styleId="Strong">
    <w:name w:val="Strong"/>
    <w:uiPriority w:val="22"/>
    <w:qFormat/>
    <w:rsid w:val="00D02A95"/>
    <w:rPr>
      <w:rFonts w:ascii="Times New Roman" w:hAnsi="Times New Roman" w:hint="default"/>
      <w:b/>
      <w:bCs/>
      <w:strike w:val="0"/>
      <w:noProof/>
      <w:color w:val="000000"/>
      <w:spacing w:val="0"/>
      <w:sz w:val="20"/>
    </w:rPr>
  </w:style>
  <w:style w:type="paragraph" w:customStyle="1" w:styleId="Tekstpasuskojinijeprvi">
    <w:name w:val="Tekst: pasus koji nije prvi"/>
    <w:basedOn w:val="Normal"/>
    <w:rsid w:val="00D02A95"/>
    <w:pPr>
      <w:spacing w:after="240"/>
    </w:pPr>
    <w:rPr>
      <w:color w:val="auto"/>
      <w:spacing w:val="-5"/>
    </w:rPr>
  </w:style>
  <w:style w:type="paragraph" w:styleId="ListParagraph">
    <w:name w:val="List Paragraph"/>
    <w:basedOn w:val="Normal"/>
    <w:uiPriority w:val="34"/>
    <w:qFormat/>
    <w:rsid w:val="00D02A95"/>
    <w:pPr>
      <w:spacing w:after="200" w:line="276" w:lineRule="auto"/>
      <w:ind w:left="720"/>
      <w:contextualSpacing/>
    </w:pPr>
    <w:rPr>
      <w:rFonts w:eastAsia="Calibri"/>
      <w:color w:val="auto"/>
      <w:sz w:val="22"/>
      <w:szCs w:val="22"/>
      <w:lang w:val="hr-HR"/>
    </w:rPr>
  </w:style>
  <w:style w:type="paragraph" w:customStyle="1" w:styleId="FieldText">
    <w:name w:val="Field Text"/>
    <w:basedOn w:val="Normal"/>
    <w:rsid w:val="00D02A95"/>
    <w:pPr>
      <w:spacing w:line="240" w:lineRule="auto"/>
      <w:ind w:firstLine="0"/>
      <w:jc w:val="left"/>
    </w:pPr>
    <w:rPr>
      <w:rFonts w:ascii="Times New Roman" w:eastAsia="Calibri" w:hAnsi="Times New Roman"/>
      <w:b/>
      <w:bCs/>
      <w:color w:val="auto"/>
      <w:sz w:val="19"/>
      <w:szCs w:val="19"/>
      <w:lang w:eastAsia="hr-HR"/>
    </w:rPr>
  </w:style>
  <w:style w:type="paragraph" w:styleId="BalloonText">
    <w:name w:val="Balloon Text"/>
    <w:basedOn w:val="Normal"/>
    <w:link w:val="BalloonTextChar"/>
    <w:uiPriority w:val="99"/>
    <w:semiHidden/>
    <w:unhideWhenUsed/>
    <w:rsid w:val="00D02A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9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Nastava_01</dc:creator>
  <cp:lastModifiedBy>Tina Rogošić</cp:lastModifiedBy>
  <cp:revision>2</cp:revision>
  <cp:lastPrinted>2017-09-22T08:31:00Z</cp:lastPrinted>
  <dcterms:created xsi:type="dcterms:W3CDTF">2017-12-12T11:14:00Z</dcterms:created>
  <dcterms:modified xsi:type="dcterms:W3CDTF">2017-12-12T11:14:00Z</dcterms:modified>
</cp:coreProperties>
</file>